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01E" w:rsidRDefault="0054401E">
      <w:pPr>
        <w:rPr>
          <w:rFonts w:hint="eastAsia"/>
        </w:rPr>
      </w:pPr>
      <w:r>
        <w:t>〇</w:t>
      </w:r>
      <w:r>
        <w:t>貸付対象者の制限</w:t>
      </w:r>
      <w:r>
        <w:t xml:space="preserve"> </w:t>
      </w:r>
    </w:p>
    <w:p w:rsidR="0054401E" w:rsidRDefault="0054401E" w:rsidP="0054401E">
      <w:pPr>
        <w:ind w:firstLineChars="100" w:firstLine="210"/>
        <w:rPr>
          <w:rFonts w:hint="eastAsia"/>
        </w:rPr>
      </w:pPr>
      <w:r>
        <w:t>資金を</w:t>
      </w:r>
      <w:r>
        <w:t>貸し付ける場合、次に掲げる者は貸付対象としないこと。</w:t>
      </w:r>
    </w:p>
    <w:p w:rsidR="0054401E" w:rsidRDefault="0054401E" w:rsidP="0054401E">
      <w:pPr>
        <w:ind w:firstLineChars="100" w:firstLine="210"/>
        <w:rPr>
          <w:rFonts w:hint="eastAsia"/>
        </w:rPr>
      </w:pPr>
      <w:r>
        <w:rPr>
          <w:rFonts w:ascii="ＭＳ 明朝" w:eastAsia="ＭＳ 明朝" w:hAnsi="ＭＳ 明朝" w:cs="ＭＳ 明朝" w:hint="eastAsia"/>
        </w:rPr>
        <w:t>①</w:t>
      </w:r>
      <w:r>
        <w:rPr>
          <w:rFonts w:hint="eastAsia"/>
        </w:rPr>
        <w:t xml:space="preserve">　</w:t>
      </w:r>
      <w:r>
        <w:t>母子父子寡婦福祉資金の償還金の支払いを滞納している者</w:t>
      </w:r>
      <w:r>
        <w:t xml:space="preserve"> </w:t>
      </w:r>
    </w:p>
    <w:p w:rsidR="0054401E" w:rsidRDefault="0054401E" w:rsidP="0054401E">
      <w:pPr>
        <w:ind w:firstLineChars="100" w:firstLine="210"/>
        <w:rPr>
          <w:rFonts w:hint="eastAsia"/>
        </w:rPr>
      </w:pPr>
      <w:r>
        <w:rPr>
          <w:rFonts w:ascii="ＭＳ 明朝" w:eastAsia="ＭＳ 明朝" w:hAnsi="ＭＳ 明朝" w:cs="ＭＳ 明朝" w:hint="eastAsia"/>
        </w:rPr>
        <w:t>②</w:t>
      </w:r>
      <w:r>
        <w:t xml:space="preserve">　</w:t>
      </w:r>
      <w:r>
        <w:t>県税の支払いを滞納している者</w:t>
      </w:r>
      <w:r>
        <w:t xml:space="preserve"> </w:t>
      </w:r>
    </w:p>
    <w:p w:rsidR="0054401E" w:rsidRDefault="0054401E" w:rsidP="0054401E">
      <w:pPr>
        <w:ind w:leftChars="100" w:left="422" w:rightChars="-68" w:right="-143" w:hangingChars="101" w:hanging="212"/>
        <w:rPr>
          <w:rFonts w:hint="eastAsia"/>
        </w:rPr>
      </w:pPr>
      <w:r>
        <w:rPr>
          <w:rFonts w:ascii="ＭＳ 明朝" w:eastAsia="ＭＳ 明朝" w:hAnsi="ＭＳ 明朝" w:cs="ＭＳ 明朝" w:hint="eastAsia"/>
        </w:rPr>
        <w:t>③</w:t>
      </w:r>
      <w:r>
        <w:t xml:space="preserve">　</w:t>
      </w:r>
      <w:r>
        <w:t>前年の収入額が</w:t>
      </w:r>
      <w:r>
        <w:t xml:space="preserve">(1 </w:t>
      </w:r>
      <w:r>
        <w:t>月から</w:t>
      </w:r>
      <w:r>
        <w:t xml:space="preserve"> 6 </w:t>
      </w:r>
      <w:r>
        <w:t>月の申請にあっては前々年収入額</w:t>
      </w:r>
      <w:r>
        <w:t>)</w:t>
      </w:r>
      <w:r>
        <w:t>が、日本政策金融公庫</w:t>
      </w:r>
      <w:r>
        <w:t xml:space="preserve"> </w:t>
      </w:r>
      <w:r>
        <w:t>の定める教育ローン融資の収入</w:t>
      </w:r>
      <w:r>
        <w:t>(</w:t>
      </w:r>
      <w:r>
        <w:t>事業所得者においては</w:t>
      </w:r>
      <w:bookmarkStart w:id="0" w:name="_GoBack"/>
      <w:bookmarkEnd w:id="0"/>
      <w:r>
        <w:t>所得</w:t>
      </w:r>
      <w:r>
        <w:t>)</w:t>
      </w:r>
      <w:r>
        <w:t>制限限度額</w:t>
      </w:r>
      <w:r>
        <w:t>(</w:t>
      </w:r>
      <w:r>
        <w:t>下表に定める</w:t>
      </w:r>
      <w:r>
        <w:t xml:space="preserve"> </w:t>
      </w:r>
      <w:r>
        <w:t>額</w:t>
      </w:r>
      <w:r>
        <w:t>)</w:t>
      </w:r>
      <w:r>
        <w:t>を超える者</w:t>
      </w:r>
      <w:r>
        <w:t xml:space="preserve">        </w:t>
      </w:r>
    </w:p>
    <w:tbl>
      <w:tblPr>
        <w:tblpPr w:leftFromText="142" w:rightFromText="142" w:vertAnchor="text" w:horzAnchor="margin" w:tblpXSpec="center" w:tblpY="57"/>
        <w:tblW w:w="7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2775"/>
        <w:gridCol w:w="2676"/>
      </w:tblGrid>
      <w:tr w:rsidR="0054401E" w:rsidTr="0054401E">
        <w:tblPrEx>
          <w:tblCellMar>
            <w:top w:w="0" w:type="dxa"/>
            <w:bottom w:w="0" w:type="dxa"/>
          </w:tblCellMar>
        </w:tblPrEx>
        <w:trPr>
          <w:trHeight w:val="240"/>
        </w:trPr>
        <w:tc>
          <w:tcPr>
            <w:tcW w:w="1575" w:type="dxa"/>
            <w:vAlign w:val="center"/>
          </w:tcPr>
          <w:p w:rsidR="0054401E" w:rsidRPr="0054401E" w:rsidRDefault="0054401E" w:rsidP="0054401E">
            <w:pPr>
              <w:ind w:rightChars="-68" w:right="-143"/>
              <w:rPr>
                <w:rFonts w:hint="eastAsia"/>
              </w:rPr>
            </w:pPr>
            <w:r>
              <w:t>子どもの人数</w:t>
            </w:r>
          </w:p>
        </w:tc>
        <w:tc>
          <w:tcPr>
            <w:tcW w:w="2775" w:type="dxa"/>
            <w:vAlign w:val="center"/>
          </w:tcPr>
          <w:p w:rsidR="0054401E" w:rsidRDefault="0054401E" w:rsidP="0054401E">
            <w:pPr>
              <w:ind w:leftChars="-15" w:left="181" w:rightChars="-68" w:right="-143" w:hangingChars="101" w:hanging="212"/>
              <w:jc w:val="center"/>
              <w:rPr>
                <w:rFonts w:hint="eastAsia"/>
              </w:rPr>
            </w:pPr>
            <w:r>
              <w:t>給与所得者（収入額）</w:t>
            </w:r>
          </w:p>
        </w:tc>
        <w:tc>
          <w:tcPr>
            <w:tcW w:w="2676" w:type="dxa"/>
            <w:vAlign w:val="center"/>
          </w:tcPr>
          <w:p w:rsidR="0054401E" w:rsidRDefault="0054401E" w:rsidP="0054401E">
            <w:pPr>
              <w:ind w:leftChars="-15" w:left="181" w:rightChars="-68" w:right="-143" w:hangingChars="101" w:hanging="212"/>
              <w:jc w:val="center"/>
              <w:rPr>
                <w:rFonts w:hint="eastAsia"/>
              </w:rPr>
            </w:pPr>
            <w:r>
              <w:t>事業所得者（所得額）</w:t>
            </w:r>
          </w:p>
        </w:tc>
      </w:tr>
      <w:tr w:rsidR="0054401E" w:rsidTr="0054401E">
        <w:tblPrEx>
          <w:tblCellMar>
            <w:top w:w="0" w:type="dxa"/>
            <w:bottom w:w="0" w:type="dxa"/>
          </w:tblCellMar>
        </w:tblPrEx>
        <w:trPr>
          <w:trHeight w:val="180"/>
        </w:trPr>
        <w:tc>
          <w:tcPr>
            <w:tcW w:w="1575" w:type="dxa"/>
            <w:vAlign w:val="center"/>
          </w:tcPr>
          <w:p w:rsidR="0054401E" w:rsidRDefault="00742486" w:rsidP="00742486">
            <w:pPr>
              <w:ind w:left="-142" w:rightChars="-68" w:right="-143"/>
              <w:jc w:val="center"/>
              <w:rPr>
                <w:rFonts w:hint="eastAsia"/>
              </w:rPr>
            </w:pPr>
            <w:r>
              <w:t>１人</w:t>
            </w:r>
          </w:p>
        </w:tc>
        <w:tc>
          <w:tcPr>
            <w:tcW w:w="2775" w:type="dxa"/>
            <w:vAlign w:val="center"/>
          </w:tcPr>
          <w:p w:rsidR="0054401E" w:rsidRDefault="00742486" w:rsidP="0054401E">
            <w:pPr>
              <w:ind w:leftChars="-15" w:left="181" w:rightChars="-68" w:right="-143" w:hangingChars="101" w:hanging="212"/>
              <w:jc w:val="center"/>
              <w:rPr>
                <w:rFonts w:hint="eastAsia"/>
              </w:rPr>
            </w:pPr>
            <w:r>
              <w:t>7,900,000</w:t>
            </w:r>
            <w:r>
              <w:t>円</w:t>
            </w:r>
          </w:p>
        </w:tc>
        <w:tc>
          <w:tcPr>
            <w:tcW w:w="2676" w:type="dxa"/>
            <w:vAlign w:val="center"/>
          </w:tcPr>
          <w:p w:rsidR="0054401E" w:rsidRDefault="00742486" w:rsidP="0054401E">
            <w:pPr>
              <w:ind w:leftChars="-15" w:left="181" w:rightChars="-68" w:right="-143" w:hangingChars="101" w:hanging="212"/>
              <w:jc w:val="center"/>
              <w:rPr>
                <w:rFonts w:hint="eastAsia"/>
              </w:rPr>
            </w:pPr>
            <w:r>
              <w:t>6,000,000</w:t>
            </w:r>
            <w:r>
              <w:t>円</w:t>
            </w:r>
          </w:p>
        </w:tc>
      </w:tr>
      <w:tr w:rsidR="0054401E" w:rsidTr="0054401E">
        <w:tblPrEx>
          <w:tblCellMar>
            <w:top w:w="0" w:type="dxa"/>
            <w:bottom w:w="0" w:type="dxa"/>
          </w:tblCellMar>
        </w:tblPrEx>
        <w:trPr>
          <w:trHeight w:val="180"/>
        </w:trPr>
        <w:tc>
          <w:tcPr>
            <w:tcW w:w="1575" w:type="dxa"/>
            <w:vAlign w:val="center"/>
          </w:tcPr>
          <w:p w:rsidR="0054401E" w:rsidRDefault="00742486" w:rsidP="00742486">
            <w:pPr>
              <w:ind w:left="-142" w:rightChars="-68" w:right="-143"/>
              <w:jc w:val="center"/>
              <w:rPr>
                <w:rFonts w:hint="eastAsia"/>
              </w:rPr>
            </w:pPr>
            <w:r>
              <w:t>２人</w:t>
            </w:r>
          </w:p>
        </w:tc>
        <w:tc>
          <w:tcPr>
            <w:tcW w:w="2775" w:type="dxa"/>
            <w:vAlign w:val="center"/>
          </w:tcPr>
          <w:p w:rsidR="0054401E" w:rsidRDefault="00742486" w:rsidP="0054401E">
            <w:pPr>
              <w:ind w:leftChars="-15" w:left="181" w:rightChars="-68" w:right="-143" w:hangingChars="101" w:hanging="212"/>
              <w:jc w:val="center"/>
              <w:rPr>
                <w:rFonts w:hint="eastAsia"/>
              </w:rPr>
            </w:pPr>
            <w:r>
              <w:t>8,900,000</w:t>
            </w:r>
            <w:r>
              <w:t>円</w:t>
            </w:r>
          </w:p>
        </w:tc>
        <w:tc>
          <w:tcPr>
            <w:tcW w:w="2676" w:type="dxa"/>
            <w:vAlign w:val="center"/>
          </w:tcPr>
          <w:p w:rsidR="0054401E" w:rsidRDefault="00742486" w:rsidP="0054401E">
            <w:pPr>
              <w:ind w:leftChars="-15" w:left="181" w:rightChars="-68" w:right="-143" w:hangingChars="101" w:hanging="212"/>
              <w:jc w:val="center"/>
              <w:rPr>
                <w:rFonts w:hint="eastAsia"/>
              </w:rPr>
            </w:pPr>
            <w:r>
              <w:t>6,900,000</w:t>
            </w:r>
            <w:r>
              <w:t>円</w:t>
            </w:r>
          </w:p>
        </w:tc>
      </w:tr>
      <w:tr w:rsidR="0054401E" w:rsidTr="0054401E">
        <w:tblPrEx>
          <w:tblCellMar>
            <w:top w:w="0" w:type="dxa"/>
            <w:bottom w:w="0" w:type="dxa"/>
          </w:tblCellMar>
        </w:tblPrEx>
        <w:trPr>
          <w:trHeight w:val="150"/>
        </w:trPr>
        <w:tc>
          <w:tcPr>
            <w:tcW w:w="1575" w:type="dxa"/>
            <w:vAlign w:val="center"/>
          </w:tcPr>
          <w:p w:rsidR="0054401E" w:rsidRDefault="00742486" w:rsidP="00742486">
            <w:pPr>
              <w:ind w:left="-142" w:rightChars="-68" w:right="-143"/>
              <w:jc w:val="center"/>
              <w:rPr>
                <w:rFonts w:hint="eastAsia"/>
              </w:rPr>
            </w:pPr>
            <w:r>
              <w:t>３人</w:t>
            </w:r>
          </w:p>
        </w:tc>
        <w:tc>
          <w:tcPr>
            <w:tcW w:w="2775" w:type="dxa"/>
            <w:vAlign w:val="center"/>
          </w:tcPr>
          <w:p w:rsidR="0054401E" w:rsidRDefault="00742486" w:rsidP="0054401E">
            <w:pPr>
              <w:ind w:leftChars="-15" w:left="181" w:rightChars="-68" w:right="-143" w:hangingChars="101" w:hanging="212"/>
              <w:jc w:val="center"/>
              <w:rPr>
                <w:rFonts w:hint="eastAsia"/>
              </w:rPr>
            </w:pPr>
            <w:r>
              <w:t>9,900,000</w:t>
            </w:r>
            <w:r>
              <w:t>円</w:t>
            </w:r>
          </w:p>
        </w:tc>
        <w:tc>
          <w:tcPr>
            <w:tcW w:w="2676" w:type="dxa"/>
            <w:vAlign w:val="center"/>
          </w:tcPr>
          <w:p w:rsidR="0054401E" w:rsidRDefault="00742486" w:rsidP="0054401E">
            <w:pPr>
              <w:ind w:leftChars="-15" w:left="181" w:rightChars="-68" w:right="-143" w:hangingChars="101" w:hanging="212"/>
              <w:jc w:val="center"/>
              <w:rPr>
                <w:rFonts w:hint="eastAsia"/>
              </w:rPr>
            </w:pPr>
            <w:r>
              <w:t>7,900,000</w:t>
            </w:r>
            <w:r>
              <w:t>円</w:t>
            </w:r>
          </w:p>
        </w:tc>
      </w:tr>
      <w:tr w:rsidR="0054401E" w:rsidTr="0054401E">
        <w:tblPrEx>
          <w:tblCellMar>
            <w:top w:w="0" w:type="dxa"/>
            <w:bottom w:w="0" w:type="dxa"/>
          </w:tblCellMar>
        </w:tblPrEx>
        <w:trPr>
          <w:trHeight w:val="195"/>
        </w:trPr>
        <w:tc>
          <w:tcPr>
            <w:tcW w:w="1575" w:type="dxa"/>
            <w:vAlign w:val="center"/>
          </w:tcPr>
          <w:p w:rsidR="0054401E" w:rsidRDefault="00742486" w:rsidP="00742486">
            <w:pPr>
              <w:ind w:left="-142" w:rightChars="-68" w:right="-143"/>
              <w:jc w:val="center"/>
              <w:rPr>
                <w:rFonts w:hint="eastAsia"/>
              </w:rPr>
            </w:pPr>
            <w:r>
              <w:t>４人</w:t>
            </w:r>
          </w:p>
        </w:tc>
        <w:tc>
          <w:tcPr>
            <w:tcW w:w="2775" w:type="dxa"/>
            <w:vAlign w:val="center"/>
          </w:tcPr>
          <w:p w:rsidR="0054401E" w:rsidRDefault="00742486" w:rsidP="00742486">
            <w:pPr>
              <w:ind w:leftChars="-73" w:left="128" w:rightChars="-68" w:right="-143" w:hangingChars="134" w:hanging="281"/>
              <w:jc w:val="center"/>
              <w:rPr>
                <w:rFonts w:hint="eastAsia"/>
              </w:rPr>
            </w:pPr>
            <w:r>
              <w:t>10,900,000</w:t>
            </w:r>
            <w:r>
              <w:t>円</w:t>
            </w:r>
          </w:p>
        </w:tc>
        <w:tc>
          <w:tcPr>
            <w:tcW w:w="2676" w:type="dxa"/>
            <w:vAlign w:val="center"/>
          </w:tcPr>
          <w:p w:rsidR="0054401E" w:rsidRDefault="00742486" w:rsidP="0054401E">
            <w:pPr>
              <w:ind w:leftChars="-15" w:left="181" w:rightChars="-68" w:right="-143" w:hangingChars="101" w:hanging="212"/>
              <w:jc w:val="center"/>
              <w:rPr>
                <w:rFonts w:hint="eastAsia"/>
              </w:rPr>
            </w:pPr>
            <w:r>
              <w:t>8,900,000</w:t>
            </w:r>
            <w:r>
              <w:t>円</w:t>
            </w:r>
          </w:p>
        </w:tc>
      </w:tr>
      <w:tr w:rsidR="0054401E" w:rsidTr="0054401E">
        <w:tblPrEx>
          <w:tblCellMar>
            <w:top w:w="0" w:type="dxa"/>
            <w:bottom w:w="0" w:type="dxa"/>
          </w:tblCellMar>
        </w:tblPrEx>
        <w:trPr>
          <w:trHeight w:val="150"/>
        </w:trPr>
        <w:tc>
          <w:tcPr>
            <w:tcW w:w="1575" w:type="dxa"/>
            <w:vAlign w:val="center"/>
          </w:tcPr>
          <w:p w:rsidR="0054401E" w:rsidRDefault="00742486" w:rsidP="00742486">
            <w:pPr>
              <w:ind w:left="-142" w:rightChars="-68" w:right="-143"/>
              <w:jc w:val="center"/>
              <w:rPr>
                <w:rFonts w:hint="eastAsia"/>
              </w:rPr>
            </w:pPr>
            <w:r>
              <w:t>５人</w:t>
            </w:r>
          </w:p>
        </w:tc>
        <w:tc>
          <w:tcPr>
            <w:tcW w:w="2775" w:type="dxa"/>
            <w:vAlign w:val="center"/>
          </w:tcPr>
          <w:p w:rsidR="0054401E" w:rsidRDefault="00742486" w:rsidP="00742486">
            <w:pPr>
              <w:ind w:leftChars="-74" w:left="128" w:rightChars="-68" w:right="-143" w:hangingChars="135" w:hanging="283"/>
              <w:jc w:val="center"/>
              <w:rPr>
                <w:rFonts w:hint="eastAsia"/>
              </w:rPr>
            </w:pPr>
            <w:r>
              <w:t>11,900,000</w:t>
            </w:r>
            <w:r>
              <w:t>円</w:t>
            </w:r>
          </w:p>
        </w:tc>
        <w:tc>
          <w:tcPr>
            <w:tcW w:w="2676" w:type="dxa"/>
            <w:vAlign w:val="center"/>
          </w:tcPr>
          <w:p w:rsidR="0054401E" w:rsidRDefault="00742486" w:rsidP="0054401E">
            <w:pPr>
              <w:ind w:leftChars="-15" w:left="181" w:rightChars="-68" w:right="-143" w:hangingChars="101" w:hanging="212"/>
              <w:jc w:val="center"/>
              <w:rPr>
                <w:rFonts w:hint="eastAsia"/>
              </w:rPr>
            </w:pPr>
            <w:r>
              <w:t>9,900,000</w:t>
            </w:r>
            <w:r>
              <w:t>円</w:t>
            </w:r>
          </w:p>
        </w:tc>
      </w:tr>
    </w:tbl>
    <w:p w:rsidR="0054401E" w:rsidRDefault="0054401E" w:rsidP="0054401E">
      <w:pPr>
        <w:ind w:leftChars="100" w:left="422" w:rightChars="-68" w:right="-143" w:hangingChars="101" w:hanging="212"/>
        <w:rPr>
          <w:rFonts w:hint="eastAsia"/>
        </w:rPr>
      </w:pPr>
    </w:p>
    <w:p w:rsidR="0054401E" w:rsidRDefault="0054401E" w:rsidP="0054401E">
      <w:pPr>
        <w:ind w:leftChars="100" w:left="424" w:rightChars="-68" w:right="-143" w:hangingChars="102" w:hanging="214"/>
        <w:rPr>
          <w:rFonts w:ascii="ＭＳ 明朝" w:eastAsia="ＭＳ 明朝" w:hAnsi="ＭＳ 明朝" w:cs="ＭＳ 明朝" w:hint="eastAsia"/>
        </w:rPr>
      </w:pPr>
    </w:p>
    <w:p w:rsidR="0054401E" w:rsidRDefault="0054401E" w:rsidP="0054401E">
      <w:pPr>
        <w:ind w:leftChars="100" w:left="424" w:rightChars="-68" w:right="-143" w:hangingChars="102" w:hanging="214"/>
        <w:rPr>
          <w:rFonts w:ascii="ＭＳ 明朝" w:eastAsia="ＭＳ 明朝" w:hAnsi="ＭＳ 明朝" w:cs="ＭＳ 明朝" w:hint="eastAsia"/>
        </w:rPr>
      </w:pPr>
    </w:p>
    <w:p w:rsidR="0054401E" w:rsidRDefault="0054401E" w:rsidP="0054401E">
      <w:pPr>
        <w:ind w:leftChars="100" w:left="424" w:rightChars="-68" w:right="-143" w:hangingChars="102" w:hanging="214"/>
        <w:rPr>
          <w:rFonts w:ascii="ＭＳ 明朝" w:eastAsia="ＭＳ 明朝" w:hAnsi="ＭＳ 明朝" w:cs="ＭＳ 明朝" w:hint="eastAsia"/>
        </w:rPr>
      </w:pPr>
    </w:p>
    <w:p w:rsidR="0054401E" w:rsidRDefault="0054401E" w:rsidP="0054401E">
      <w:pPr>
        <w:ind w:leftChars="100" w:left="424" w:rightChars="-68" w:right="-143" w:hangingChars="102" w:hanging="214"/>
        <w:rPr>
          <w:rFonts w:ascii="ＭＳ 明朝" w:eastAsia="ＭＳ 明朝" w:hAnsi="ＭＳ 明朝" w:cs="ＭＳ 明朝" w:hint="eastAsia"/>
        </w:rPr>
      </w:pPr>
    </w:p>
    <w:p w:rsidR="0054401E" w:rsidRDefault="0054401E" w:rsidP="0054401E">
      <w:pPr>
        <w:ind w:leftChars="100" w:left="424" w:rightChars="-68" w:right="-143" w:hangingChars="102" w:hanging="214"/>
        <w:rPr>
          <w:rFonts w:ascii="ＭＳ 明朝" w:eastAsia="ＭＳ 明朝" w:hAnsi="ＭＳ 明朝" w:cs="ＭＳ 明朝" w:hint="eastAsia"/>
        </w:rPr>
      </w:pPr>
    </w:p>
    <w:p w:rsidR="0054401E" w:rsidRDefault="0054401E" w:rsidP="0054401E">
      <w:pPr>
        <w:ind w:leftChars="100" w:left="424" w:rightChars="-68" w:right="-143" w:hangingChars="102" w:hanging="214"/>
        <w:rPr>
          <w:rFonts w:ascii="ＭＳ 明朝" w:eastAsia="ＭＳ 明朝" w:hAnsi="ＭＳ 明朝" w:cs="ＭＳ 明朝" w:hint="eastAsia"/>
        </w:rPr>
      </w:pPr>
    </w:p>
    <w:p w:rsidR="00B873F6" w:rsidRDefault="0054401E" w:rsidP="0054401E">
      <w:pPr>
        <w:ind w:leftChars="100" w:left="424" w:rightChars="-68" w:right="-143" w:hangingChars="102" w:hanging="214"/>
      </w:pPr>
      <w:r>
        <w:rPr>
          <w:rFonts w:ascii="ＭＳ 明朝" w:eastAsia="ＭＳ 明朝" w:hAnsi="ＭＳ 明朝" w:cs="ＭＳ 明朝" w:hint="eastAsia"/>
        </w:rPr>
        <w:t>④</w:t>
      </w:r>
      <w:r>
        <w:t xml:space="preserve">　</w:t>
      </w:r>
      <w:r>
        <w:t>過去に母子父子寡婦福祉資金の借用を受けたことによる債務について、破産法に定める免責により返済の責任を免れたもの</w:t>
      </w:r>
      <w:r>
        <w:t xml:space="preserve"> </w:t>
      </w:r>
      <w:r>
        <w:rPr>
          <w:rFonts w:ascii="ＭＳ 明朝" w:eastAsia="ＭＳ 明朝" w:hAnsi="ＭＳ 明朝" w:cs="ＭＳ 明朝" w:hint="eastAsia"/>
        </w:rPr>
        <w:t>※</w:t>
      </w:r>
      <w:r>
        <w:t xml:space="preserve"> </w:t>
      </w:r>
      <w:r>
        <w:t>子どもの人数は扶養している申請者の子の人数である。（税法上の扶養控除の人数）</w:t>
      </w:r>
      <w:r>
        <w:t xml:space="preserve"> </w:t>
      </w:r>
      <w:r>
        <w:t>寡婦の場合において、子どもが就職</w:t>
      </w:r>
      <w:r>
        <w:t>→</w:t>
      </w:r>
      <w:r>
        <w:t>退職</w:t>
      </w:r>
      <w:r>
        <w:t>→</w:t>
      </w:r>
      <w:r>
        <w:t>就学となる場合、所得課税証明の扶養に上</w:t>
      </w:r>
      <w:r>
        <w:t xml:space="preserve"> </w:t>
      </w:r>
      <w:r>
        <w:t>がらないこともあり、その場合は現に扶養している子の人数とする。</w:t>
      </w:r>
      <w:r>
        <w:t xml:space="preserve"> </w:t>
      </w:r>
      <w:r>
        <w:rPr>
          <w:rFonts w:ascii="ＭＳ 明朝" w:eastAsia="ＭＳ 明朝" w:hAnsi="ＭＳ 明朝" w:cs="ＭＳ 明朝" w:hint="eastAsia"/>
        </w:rPr>
        <w:t>※</w:t>
      </w:r>
      <w:r>
        <w:t>２</w:t>
      </w:r>
      <w:r>
        <w:t xml:space="preserve"> </w:t>
      </w:r>
      <w:r>
        <w:t>同一生計内に給与所得者と事業所得者がいる場合は、どちらも所得額で合算して計</w:t>
      </w:r>
      <w:r>
        <w:t xml:space="preserve"> </w:t>
      </w:r>
      <w:r>
        <w:t>算すること。</w:t>
      </w:r>
    </w:p>
    <w:sectPr w:rsidR="00B873F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01E"/>
    <w:rsid w:val="00453F38"/>
    <w:rsid w:val="0054401E"/>
    <w:rsid w:val="00742486"/>
    <w:rsid w:val="00D52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宇田川 真子</dc:creator>
  <cp:lastModifiedBy>宇田川 真子</cp:lastModifiedBy>
  <cp:revision>1</cp:revision>
  <dcterms:created xsi:type="dcterms:W3CDTF">2023-02-09T00:17:00Z</dcterms:created>
  <dcterms:modified xsi:type="dcterms:W3CDTF">2023-02-09T00:39:00Z</dcterms:modified>
</cp:coreProperties>
</file>