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5761990" cy="7277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61990" cy="72771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ED7D31" w:themeColor="accent2"/>
                                <w:sz w:val="72"/>
                                <w14:glow w14:rad="0">
                                  <w14:srgbClr w14:val="000000"/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6350" w14:cap="flat" w14:cmpd="sng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ED7D31" w:themeColor="accent2"/>
                                <w:sz w:val="52"/>
                                <w14:glow w14:rad="0">
                                  <w14:srgbClr w14:val="000000"/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6350" w14:cap="flat" w14:cmpd="sng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食育キャンペーンを開催しま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ED7D31" w:themeColor="accent2"/>
                                <w:sz w:val="56"/>
                                <w14:glow w14:rad="0">
                                  <w14:srgbClr w14:val="000000"/>
                                </w14:glow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6350" w14:cap="flat" w14:cmpd="sng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>した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75pt;mso-position-vertical-relative:text;mso-position-horizontal-relative:text;position:absolute;height:57.3pt;mso-wrap-distance-top:0pt;width:453.7pt;mso-wrap-distance-left:16pt;margin-left:-9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ED7D31" w:themeColor="accent2"/>
                          <w:sz w:val="72"/>
                          <w14:glow w14:rad="0">
                            <w14:srgbClr w14:val="000000"/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6350" w14:cap="flat" w14:cmpd="sng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ED7D31" w:themeColor="accent2"/>
                          <w:sz w:val="52"/>
                          <w14:glow w14:rad="0">
                            <w14:srgbClr w14:val="000000"/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6350" w14:cap="flat" w14:cmpd="sng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食育キャンペーンを開催しま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ED7D31" w:themeColor="accent2"/>
                          <w:sz w:val="56"/>
                          <w14:glow w14:rad="0">
                            <w14:srgbClr w14:val="000000"/>
                          </w14:glow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6350" w14:cap="flat" w14:cmpd="sng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>した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11</w:t>
      </w:r>
      <w:r>
        <w:rPr>
          <w:rFonts w:hint="eastAsia" w:ascii="ＭＳ ゴシック" w:hAnsi="ＭＳ ゴシック" w:eastAsia="ＭＳ ゴシック"/>
          <w:sz w:val="24"/>
        </w:rPr>
        <w:t>月</w:t>
      </w:r>
      <w:r>
        <w:rPr>
          <w:rFonts w:hint="eastAsia" w:ascii="ＭＳ ゴシック" w:hAnsi="ＭＳ ゴシック" w:eastAsia="ＭＳ ゴシック"/>
          <w:sz w:val="24"/>
        </w:rPr>
        <w:t>18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月）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毎月、</w:t>
      </w:r>
      <w:r>
        <w:rPr>
          <w:rFonts w:hint="eastAsia" w:ascii="ＭＳ ゴシック" w:hAnsi="ＭＳ ゴシック" w:eastAsia="ＭＳ ゴシック"/>
          <w:sz w:val="24"/>
        </w:rPr>
        <w:t>19</w:t>
      </w:r>
      <w:r>
        <w:rPr>
          <w:rFonts w:hint="eastAsia" w:ascii="ＭＳ ゴシック" w:hAnsi="ＭＳ ゴシック" w:eastAsia="ＭＳ ゴシック"/>
          <w:sz w:val="24"/>
        </w:rPr>
        <w:t>日は食育の日です。この食育の日の普及啓発を目的とした「食育キャンペーン」を雲南保健所と共催で開催しました。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昨年に引き続き、「</w:t>
      </w:r>
      <w:r>
        <w:rPr>
          <w:rFonts w:hint="eastAsia" w:ascii="ＭＳ ゴシック" w:hAnsi="ＭＳ ゴシック" w:eastAsia="ＭＳ ゴシック"/>
          <w:sz w:val="24"/>
        </w:rPr>
        <w:t xml:space="preserve">A </w:t>
      </w:r>
      <w:r>
        <w:rPr>
          <w:rFonts w:hint="eastAsia" w:ascii="ＭＳ ゴシック" w:hAnsi="ＭＳ ゴシック" w:eastAsia="ＭＳ ゴシック"/>
          <w:sz w:val="24"/>
        </w:rPr>
        <w:t>コープよこた」で開催しました。ヘルスメイトさんが作った「切り干し大根のトマト煮」の試食がありました。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切り干し大根とトマト味を組み合わせて減塩を啓発したが、「意外な組み合わせで、切り干しの匂いがトマトの風味で消えていた。」「減塩のためにトマト味を使ってあったが、味が物足りなく感じた。」などの感想があり、家で再現していただくには、香辛料を使用するなどもう一工夫必要だったようで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また、食事に関するボードアンケートを行ったところ、塩分を取り過ぎないように気をつけている人が全体の</w:t>
      </w:r>
      <w:r>
        <w:rPr>
          <w:rFonts w:hint="eastAsia" w:ascii="ＭＳ ゴシック" w:hAnsi="ＭＳ ゴシック" w:eastAsia="ＭＳ ゴシック"/>
          <w:sz w:val="24"/>
        </w:rPr>
        <w:t>2/3</w:t>
      </w:r>
      <w:r>
        <w:rPr>
          <w:rFonts w:hint="eastAsia" w:ascii="ＭＳ ゴシック" w:hAnsi="ＭＳ ゴシック" w:eastAsia="ＭＳ ゴシック"/>
          <w:sz w:val="24"/>
        </w:rPr>
        <w:t>ほどおられ、日頃から、減塩に気をつけておられる方が多くおられること分かりました。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190500</wp:posOffset>
                </wp:positionV>
                <wp:extent cx="1609725" cy="581025"/>
                <wp:effectExtent l="433070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609725" cy="581025"/>
                        </a:xfrm>
                        <a:prstGeom prst="wedgeRoundRectCallout">
                          <a:avLst>
                            <a:gd name="adj1" fmla="val -76757"/>
                            <a:gd name="adj2" fmla="val -61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ヘルスメイトさんの試食による野菜摂取の啓発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5pt;mso-position-vertical-relative:text;mso-position-horizontal-relative:text;v-text-anchor:middle;position:absolute;height:45.75pt;mso-wrap-distance-top:0pt;width:126.75pt;mso-wrap-distance-left:16pt;margin-left:155.6pt;z-index:3;" o:spid="_x0000_s1027" o:allowincell="t" o:allowoverlap="t" filled="t" fillcolor="#ffffff [3201]" stroked="t" strokecolor="#5b9bd5 [3204]" strokeweight="1pt" o:spt="62" type="#_x0000_t62" adj="-5780,946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ヘルスメイトさんの試食による野菜摂取の啓発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628015</wp:posOffset>
                </wp:positionV>
                <wp:extent cx="1571625" cy="828675"/>
                <wp:effectExtent l="635" t="635" r="26924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571625" cy="828675"/>
                        </a:xfrm>
                        <a:prstGeom prst="wedgeRoundRectCallout">
                          <a:avLst>
                            <a:gd name="adj1" fmla="val 65210"/>
                            <a:gd name="adj2" fmla="val -3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JA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職員、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PTA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代表、幼児園代表によるボードアンケートの協力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49.45pt;mso-position-vertical-relative:text;mso-position-horizontal-relative:text;v-text-anchor:middle;position:absolute;height:65.25pt;mso-wrap-distance-top:0pt;width:123.75pt;mso-wrap-distance-left:16pt;margin-left:146.6pt;z-index:4;" o:spid="_x0000_s1028" o:allowincell="t" o:allowoverlap="t" filled="t" fillcolor="#ffffff [3201]" stroked="t" strokecolor="#ed7d31 [3205]" strokeweight="1pt" o:spt="62" type="#_x0000_t62" adj="24885,1073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JA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職員、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PTA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代表、幼児園代表によるボードアンケートの協力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1597025" cy="1197610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　</w:t>
      </w:r>
      <w:r>
        <w:rPr>
          <w:rFonts w:hint="eastAsia"/>
        </w:rPr>
        <w:drawing>
          <wp:inline distT="0" distB="0" distL="203200" distR="203200">
            <wp:extent cx="1635125" cy="1226185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1695450</wp:posOffset>
                </wp:positionV>
                <wp:extent cx="2097405" cy="1419225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097405" cy="1419225"/>
                        </a:xfrm>
                        <a:prstGeom prst="flowChartProcess">
                          <a:avLst/>
                        </a:prstGeom>
                        <a:ln w="38100" cap="flat" cmpd="sng" algn="ctr">
                          <a:solidFill>
                            <a:schemeClr val="accent6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食育の関係団体の共通認識の元、食の関心を高めていただけるよう普及啓発の活動をしています。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3.5pt;mso-position-vertical-relative:text;mso-position-horizontal-relative:text;v-text-anchor:middle;position:absolute;height:111.75pt;mso-wrap-distance-top:0pt;width:165.15pt;mso-wrap-distance-left:16pt;margin-left:296.45pt;z-index:8;" o:spid="_x0000_s1031" o:allowincell="t" o:allowoverlap="t" filled="t" fillcolor="#ffffff [3201]" stroked="t" strokecolor="#70ad47 [3209]" strokeweight="3pt" o:spt="109" type="#_x0000_t109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食育の関係団体の共通認識の元、食の関心を高めていただけるよう普及啓発の活動をしています。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1571625</wp:posOffset>
                </wp:positionV>
                <wp:extent cx="1447800" cy="1676400"/>
                <wp:effectExtent l="421640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447800" cy="1676400"/>
                        </a:xfrm>
                        <a:prstGeom prst="wedgeRoundRectCallout">
                          <a:avLst>
                            <a:gd name="adj1" fmla="val -79060"/>
                            <a:gd name="adj2" fmla="val -188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雲南圏域健康長寿しまね推進会議の構成団体（雲南地区栄養士会、栄養教諭部会等による塩分チェックアンケートの実施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23.75pt;mso-position-vertical-relative:text;mso-position-horizontal-relative:text;v-text-anchor:middle;position:absolute;height:132pt;mso-wrap-distance-top:0pt;width:114pt;mso-wrap-distance-left:16pt;margin-left:162.35pt;z-index:7;" o:spid="_x0000_s1032" o:allowincell="t" o:allowoverlap="t" filled="t" fillcolor="#ffffff [3201]" stroked="t" strokecolor="#000000 [3200]" strokeweight="1pt" o:spt="62" type="#_x0000_t62" adj="-6277,672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雲南圏域健康長寿しまね推進会議の構成団体（雲南地区栄養士会、栄養教諭部会等による塩分チェックアンケートの実施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1597025" cy="1197610"/>
            <wp:effectExtent l="0" t="0" r="0" b="0"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8</Words>
  <Characters>522</Characters>
  <Application>JUST Note</Application>
  <Lines>42</Lines>
  <Paragraphs>11</Paragraphs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谷山 直子</dc:creator>
  <cp:lastModifiedBy>谷山 直子</cp:lastModifiedBy>
  <cp:lastPrinted>2019-12-18T02:06:11Z</cp:lastPrinted>
  <dcterms:created xsi:type="dcterms:W3CDTF">2019-12-18T00:17:00Z</dcterms:created>
  <dcterms:modified xsi:type="dcterms:W3CDTF">2019-12-18T07:17:07Z</dcterms:modified>
  <cp:revision>2</cp:revision>
</cp:coreProperties>
</file>